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873ED7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E95943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174F75">
        <w:rPr>
          <w:rFonts w:ascii="Arial" w:hAnsi="Arial" w:cs="Arial" w:hint="eastAsia"/>
          <w:b/>
          <w:bCs/>
          <w:sz w:val="24"/>
          <w:szCs w:val="24"/>
          <w:lang w:eastAsia="zh-CN"/>
        </w:rPr>
        <w:t>8473</w:t>
      </w:r>
    </w:p>
    <w:p w14:paraId="09465D17" w14:textId="28B32222" w:rsidR="003835C7" w:rsidRPr="005830B8" w:rsidRDefault="00E9594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46E3F">
        <w:rPr>
          <w:rFonts w:ascii="Arial" w:hAnsi="Arial" w:cs="Arial"/>
          <w:b/>
          <w:bCs/>
          <w:sz w:val="24"/>
        </w:rPr>
        <w:t>revision of S2-2508129</w:t>
      </w:r>
    </w:p>
    <w:p w14:paraId="6B6DF7AC" w14:textId="5E609D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5943">
        <w:rPr>
          <w:rFonts w:ascii="Arial" w:hAnsi="Arial" w:cs="Arial"/>
          <w:b/>
        </w:rPr>
        <w:t>China Telecom</w:t>
      </w:r>
    </w:p>
    <w:p w14:paraId="74C363CA" w14:textId="6F5299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1E2A0E">
        <w:rPr>
          <w:rFonts w:ascii="Arial" w:hAnsi="Arial" w:cs="Arial"/>
          <w:b/>
        </w:rPr>
        <w:t xml:space="preserve">] </w:t>
      </w:r>
      <w:r w:rsidR="00D16069">
        <w:rPr>
          <w:rFonts w:ascii="Arial" w:hAnsi="Arial" w:cs="Arial"/>
          <w:b/>
        </w:rPr>
        <w:t>WT Scope and KI</w:t>
      </w:r>
      <w:r w:rsidR="006A3874">
        <w:rPr>
          <w:rFonts w:ascii="Arial" w:hAnsi="Arial" w:cs="Arial"/>
          <w:b/>
        </w:rPr>
        <w:t xml:space="preserve"> for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3E0701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534372">
        <w:rPr>
          <w:rFonts w:ascii="Arial" w:hAnsi="Arial" w:cs="Arial" w:hint="eastAsia"/>
          <w:i/>
          <w:lang w:eastAsia="zh-CN"/>
        </w:rPr>
        <w:t>propose</w:t>
      </w:r>
      <w:r w:rsidR="00534372">
        <w:rPr>
          <w:rFonts w:ascii="Arial" w:hAnsi="Arial" w:cs="Arial"/>
          <w:i/>
          <w:lang w:eastAsia="zh-CN"/>
        </w:rPr>
        <w:t xml:space="preserve">s </w:t>
      </w:r>
      <w:r w:rsidR="001464A9">
        <w:rPr>
          <w:rFonts w:ascii="Arial" w:hAnsi="Arial" w:cs="Arial"/>
          <w:i/>
        </w:rPr>
        <w:t>the work task scope</w:t>
      </w:r>
      <w:r w:rsidR="00FC333A">
        <w:rPr>
          <w:rFonts w:ascii="Arial" w:hAnsi="Arial" w:cs="Arial"/>
          <w:i/>
        </w:rPr>
        <w:t xml:space="preserve"> and</w:t>
      </w:r>
      <w:r w:rsidR="001464A9">
        <w:rPr>
          <w:rFonts w:ascii="Arial" w:hAnsi="Arial" w:cs="Arial"/>
          <w:i/>
        </w:rPr>
        <w:t xml:space="preserve"> </w:t>
      </w:r>
      <w:r w:rsidR="00534372">
        <w:rPr>
          <w:rFonts w:ascii="Arial" w:hAnsi="Arial" w:cs="Arial"/>
          <w:i/>
        </w:rPr>
        <w:t>key issues</w:t>
      </w:r>
      <w:r w:rsidR="0037715D">
        <w:rPr>
          <w:rFonts w:ascii="Arial" w:hAnsi="Arial" w:cs="Arial"/>
          <w:i/>
        </w:rPr>
        <w:t xml:space="preserve">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1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bookmarkEnd w:id="1"/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7ADDA112" w14:textId="5717526F" w:rsidR="005D37C7" w:rsidRDefault="006D4D6D" w:rsidP="005D37C7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 w:rsidR="005D37C7">
        <w:rPr>
          <w:lang w:eastAsia="zh-CN"/>
        </w:rPr>
        <w:tab/>
      </w:r>
      <w:r w:rsidR="005D37C7" w:rsidRPr="00781CBC">
        <w:rPr>
          <w:lang w:eastAsia="zh-CN"/>
        </w:rPr>
        <w:t xml:space="preserve">How to </w:t>
      </w:r>
      <w:r w:rsidR="005D37C7" w:rsidRPr="00657665">
        <w:rPr>
          <w:lang w:eastAsia="zh-CN"/>
        </w:rPr>
        <w:t>support migration to 6GS</w:t>
      </w:r>
      <w:r w:rsidR="00EC3D83" w:rsidRPr="00657665">
        <w:rPr>
          <w:lang w:eastAsia="zh-CN"/>
        </w:rPr>
        <w:t>.</w:t>
      </w:r>
    </w:p>
    <w:p w14:paraId="7B34DD40" w14:textId="1473FBE2" w:rsidR="005D37C7" w:rsidRPr="00657665" w:rsidRDefault="006D4D6D" w:rsidP="005D37C7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r w:rsidR="00412578">
        <w:rPr>
          <w:lang w:eastAsia="zh-CN"/>
        </w:rPr>
        <w:t xml:space="preserve"> (including </w:t>
      </w:r>
      <w:r w:rsidR="00412578">
        <w:rPr>
          <w:rFonts w:hint="eastAsia"/>
        </w:rPr>
        <w:t>when using 5G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  <w:r w:rsidR="00AC6CDD" w:rsidRPr="00657665">
        <w:rPr>
          <w:lang w:eastAsia="zh-CN"/>
        </w:rPr>
        <w:t xml:space="preserve"> </w:t>
      </w:r>
    </w:p>
    <w:p w14:paraId="1D0F283D" w14:textId="0E77CD95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r w:rsidR="00412578">
        <w:rPr>
          <w:lang w:eastAsia="zh-CN"/>
        </w:rPr>
        <w:t xml:space="preserve"> (including when using </w:t>
      </w:r>
      <w:r w:rsidR="00412578">
        <w:rPr>
          <w:rFonts w:hint="eastAsia"/>
        </w:rPr>
        <w:t>4G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DA7F946" w:rsidR="005D37C7" w:rsidRDefault="005D37C7" w:rsidP="005D37C7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7FE903A7" w14:textId="77777777" w:rsidR="00813A7E" w:rsidRPr="00053F6B" w:rsidRDefault="00813A7E" w:rsidP="00813A7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C2CE6DE" w14:textId="21EE5976" w:rsidR="00813A7E" w:rsidRPr="00E96F69" w:rsidRDefault="00813A7E" w:rsidP="00813A7E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Migration</w:t>
      </w:r>
      <w:r w:rsidR="00D16069">
        <w:t xml:space="preserve"> and Interworking</w:t>
      </w:r>
    </w:p>
    <w:p w14:paraId="71A19FD2" w14:textId="4FEACE1F" w:rsidR="00813A7E" w:rsidRDefault="00813A7E" w:rsidP="00813A7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key issue will address the following issues:</w:t>
      </w:r>
    </w:p>
    <w:p w14:paraId="44038F9E" w14:textId="77777777" w:rsidR="00D16069" w:rsidRDefault="00D16069" w:rsidP="00D16069">
      <w:pPr>
        <w:ind w:firstLine="284"/>
        <w:rPr>
          <w:lang w:eastAsia="zh-CN"/>
        </w:rPr>
      </w:pPr>
      <w:r>
        <w:rPr>
          <w:lang w:eastAsia="zh-CN"/>
        </w:rPr>
        <w:t>For the migration to 6GS</w:t>
      </w:r>
    </w:p>
    <w:p w14:paraId="57A97837" w14:textId="77777777" w:rsidR="00D16069" w:rsidRDefault="00D16069" w:rsidP="00D16069">
      <w:pPr>
        <w:pStyle w:val="B2"/>
        <w:rPr>
          <w:rFonts w:eastAsia="等线"/>
          <w:shd w:val="clear" w:color="auto" w:fill="FFFFFF" w:themeFill="background1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rFonts w:eastAsia="等线"/>
          <w:shd w:val="clear" w:color="auto" w:fill="FFFFFF" w:themeFill="background1"/>
        </w:rPr>
        <w:t>Identify the potential migration path from 5GS to 6GS.</w:t>
      </w:r>
    </w:p>
    <w:p w14:paraId="1B75AB54" w14:textId="77777777" w:rsidR="00D16069" w:rsidRDefault="00D16069" w:rsidP="00D16069">
      <w:pPr>
        <w:pStyle w:val="B2"/>
        <w:rPr>
          <w:rFonts w:eastAsia="等线"/>
          <w:shd w:val="clear" w:color="auto" w:fill="FFFFFF" w:themeFill="background1"/>
          <w:lang w:eastAsia="zh-CN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Identify </w:t>
      </w:r>
      <w:r>
        <w:t>what interfaces and procedures need to be defined to support the migration from 5GC to 6GC</w:t>
      </w:r>
      <w:r>
        <w:rPr>
          <w:rFonts w:eastAsia="等线" w:hint="eastAsia"/>
          <w:shd w:val="clear" w:color="auto" w:fill="FFFFFF" w:themeFill="background1"/>
          <w:lang w:eastAsia="zh-CN"/>
        </w:rPr>
        <w:t>.</w:t>
      </w:r>
    </w:p>
    <w:p w14:paraId="6AB3DD00" w14:textId="5F2CE03F" w:rsidR="00D16069" w:rsidRPr="005D37C7" w:rsidRDefault="00DE3880" w:rsidP="00D16069">
      <w:pPr>
        <w:pStyle w:val="NO"/>
        <w:spacing w:line="259" w:lineRule="auto"/>
        <w:rPr>
          <w:lang w:eastAsia="zh-CN"/>
        </w:rPr>
      </w:pPr>
      <w:r w:rsidRPr="005D37C7">
        <w:t>NOTE </w:t>
      </w:r>
      <w:r>
        <w:t>1</w:t>
      </w:r>
      <w:r w:rsidRPr="005D37C7">
        <w:t>: The</w:t>
      </w:r>
      <w:r>
        <w:t xml:space="preserve"> </w:t>
      </w:r>
      <w:r w:rsidRPr="005D37C7">
        <w:t>study</w:t>
      </w:r>
      <w:r>
        <w:t xml:space="preserve"> on</w:t>
      </w:r>
      <w:r w:rsidRPr="005D37C7">
        <w:t xml:space="preserve"> detailed migration will be coordinated and aligned with RAN.</w:t>
      </w:r>
      <w:r>
        <w:rPr>
          <w:lang w:eastAsia="zh-CN"/>
        </w:rPr>
        <w:t xml:space="preserve"> </w:t>
      </w:r>
    </w:p>
    <w:p w14:paraId="5A78BE14" w14:textId="77777777" w:rsidR="00D16069" w:rsidRDefault="00D16069" w:rsidP="00D16069">
      <w:pPr>
        <w:ind w:firstLine="284"/>
        <w:rPr>
          <w:lang w:eastAsia="zh-CN"/>
        </w:rPr>
      </w:pPr>
      <w:r>
        <w:rPr>
          <w:rFonts w:eastAsia="等线"/>
          <w:shd w:val="clear" w:color="auto" w:fill="FFFFFF" w:themeFill="background1"/>
        </w:rPr>
        <w:t xml:space="preserve">For </w:t>
      </w:r>
      <w:r w:rsidRPr="00703B0B">
        <w:rPr>
          <w:rFonts w:eastAsia="等线"/>
          <w:shd w:val="clear" w:color="auto" w:fill="FFFFFF" w:themeFill="background1"/>
        </w:rPr>
        <w:t>support</w:t>
      </w:r>
      <w:r>
        <w:rPr>
          <w:rFonts w:eastAsia="等线"/>
          <w:shd w:val="clear" w:color="auto" w:fill="FFFFFF" w:themeFill="background1"/>
        </w:rPr>
        <w:t>ing</w:t>
      </w:r>
      <w:r w:rsidRPr="00703B0B">
        <w:rPr>
          <w:rFonts w:eastAsia="等线"/>
          <w:shd w:val="clear" w:color="auto" w:fill="FFFFFF" w:themeFill="background1"/>
        </w:rPr>
        <w:t xml:space="preserve"> interworking with 5GS</w:t>
      </w:r>
    </w:p>
    <w:p w14:paraId="6520E1CD" w14:textId="1C1AF66E" w:rsidR="00D16069" w:rsidRDefault="00D16069" w:rsidP="00D16069">
      <w:pPr>
        <w:pStyle w:val="B2"/>
        <w:rPr>
          <w:rFonts w:eastAsia="等线"/>
          <w:shd w:val="clear" w:color="auto" w:fill="FFFFFF" w:themeFill="background1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>
        <w:rPr>
          <w:rFonts w:eastAsia="等线"/>
          <w:shd w:val="clear" w:color="auto" w:fill="FFFFFF" w:themeFill="background1"/>
        </w:rPr>
        <w:t xml:space="preserve">Identify </w:t>
      </w:r>
      <w:r w:rsidRPr="004C6EAF">
        <w:t>what level of service continuity</w:t>
      </w:r>
      <w:r>
        <w:t xml:space="preserve"> </w:t>
      </w:r>
      <w:r w:rsidRPr="004C6EAF">
        <w:t>shall be mainta</w:t>
      </w:r>
      <w:r>
        <w:t>ined for UEs changing between 6GC and 5GC</w:t>
      </w:r>
      <w:r>
        <w:rPr>
          <w:rFonts w:eastAsia="等线"/>
          <w:shd w:val="clear" w:color="auto" w:fill="FFFFFF" w:themeFill="background1"/>
        </w:rPr>
        <w:t>.</w:t>
      </w:r>
    </w:p>
    <w:p w14:paraId="39835BD3" w14:textId="77777777" w:rsidR="00D16069" w:rsidRPr="00736D50" w:rsidRDefault="00D16069" w:rsidP="00D16069">
      <w:pPr>
        <w:pStyle w:val="B2"/>
        <w:rPr>
          <w:rFonts w:eastAsia="等线"/>
          <w:shd w:val="clear" w:color="auto" w:fill="FFFFFF" w:themeFill="background1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36D50">
        <w:rPr>
          <w:lang w:val="en-US" w:eastAsia="ja-JP"/>
        </w:rPr>
        <w:t>Identify what interfaces and procedures need to be defined to support the interworking with the 5G network to ensure the service continuity on non-roaming and roaming case</w:t>
      </w:r>
      <w:r>
        <w:rPr>
          <w:lang w:val="en-US" w:eastAsia="ja-JP"/>
        </w:rPr>
        <w:t>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06C7" w14:textId="77777777" w:rsidR="00DA688B" w:rsidRDefault="00DA688B">
      <w:r>
        <w:separator/>
      </w:r>
    </w:p>
  </w:endnote>
  <w:endnote w:type="continuationSeparator" w:id="0">
    <w:p w14:paraId="1514BB95" w14:textId="77777777" w:rsidR="00DA688B" w:rsidRDefault="00DA688B">
      <w:r>
        <w:continuationSeparator/>
      </w:r>
    </w:p>
  </w:endnote>
  <w:endnote w:type="continuationNotice" w:id="1">
    <w:p w14:paraId="0B629CCB" w14:textId="77777777" w:rsidR="00DA688B" w:rsidRDefault="00DA6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0F825" w14:textId="77777777" w:rsidR="00DA688B" w:rsidRDefault="00DA688B">
      <w:r>
        <w:separator/>
      </w:r>
    </w:p>
  </w:footnote>
  <w:footnote w:type="continuationSeparator" w:id="0">
    <w:p w14:paraId="14472C51" w14:textId="77777777" w:rsidR="00DA688B" w:rsidRDefault="00DA688B">
      <w:r>
        <w:continuationSeparator/>
      </w:r>
    </w:p>
  </w:footnote>
  <w:footnote w:type="continuationNotice" w:id="1">
    <w:p w14:paraId="6E98D69D" w14:textId="77777777" w:rsidR="00DA688B" w:rsidRDefault="00DA68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874866">
    <w:abstractNumId w:val="2"/>
  </w:num>
  <w:num w:numId="2" w16cid:durableId="363024092">
    <w:abstractNumId w:val="1"/>
  </w:num>
  <w:num w:numId="3" w16cid:durableId="1743867957">
    <w:abstractNumId w:val="0"/>
  </w:num>
  <w:num w:numId="4" w16cid:durableId="397676672">
    <w:abstractNumId w:val="11"/>
  </w:num>
  <w:num w:numId="5" w16cid:durableId="964119498">
    <w:abstractNumId w:val="6"/>
  </w:num>
  <w:num w:numId="6" w16cid:durableId="506485807">
    <w:abstractNumId w:val="4"/>
  </w:num>
  <w:num w:numId="7" w16cid:durableId="919601810">
    <w:abstractNumId w:val="20"/>
  </w:num>
  <w:num w:numId="8" w16cid:durableId="857157881">
    <w:abstractNumId w:val="24"/>
  </w:num>
  <w:num w:numId="9" w16cid:durableId="1996061565">
    <w:abstractNumId w:val="18"/>
  </w:num>
  <w:num w:numId="10" w16cid:durableId="25638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4212080">
    <w:abstractNumId w:val="3"/>
  </w:num>
  <w:num w:numId="12" w16cid:durableId="1952930427">
    <w:abstractNumId w:val="9"/>
  </w:num>
  <w:num w:numId="13" w16cid:durableId="126314600">
    <w:abstractNumId w:val="17"/>
  </w:num>
  <w:num w:numId="14" w16cid:durableId="405692688">
    <w:abstractNumId w:val="28"/>
  </w:num>
  <w:num w:numId="15" w16cid:durableId="1588611139">
    <w:abstractNumId w:val="25"/>
  </w:num>
  <w:num w:numId="16" w16cid:durableId="964123089">
    <w:abstractNumId w:val="23"/>
  </w:num>
  <w:num w:numId="17" w16cid:durableId="1668710204">
    <w:abstractNumId w:val="12"/>
  </w:num>
  <w:num w:numId="18" w16cid:durableId="1898123095">
    <w:abstractNumId w:val="19"/>
  </w:num>
  <w:num w:numId="19" w16cid:durableId="1578978314">
    <w:abstractNumId w:val="8"/>
  </w:num>
  <w:num w:numId="20" w16cid:durableId="95639618">
    <w:abstractNumId w:val="15"/>
  </w:num>
  <w:num w:numId="21" w16cid:durableId="1211922592">
    <w:abstractNumId w:val="7"/>
  </w:num>
  <w:num w:numId="22" w16cid:durableId="2129859973">
    <w:abstractNumId w:val="21"/>
  </w:num>
  <w:num w:numId="23" w16cid:durableId="1935556732">
    <w:abstractNumId w:val="14"/>
  </w:num>
  <w:num w:numId="24" w16cid:durableId="1339314053">
    <w:abstractNumId w:val="27"/>
  </w:num>
  <w:num w:numId="25" w16cid:durableId="1756200954">
    <w:abstractNumId w:val="5"/>
  </w:num>
  <w:num w:numId="26" w16cid:durableId="1548951694">
    <w:abstractNumId w:val="22"/>
  </w:num>
  <w:num w:numId="27" w16cid:durableId="547961773">
    <w:abstractNumId w:val="10"/>
  </w:num>
  <w:num w:numId="28" w16cid:durableId="84036954">
    <w:abstractNumId w:val="13"/>
  </w:num>
  <w:num w:numId="29" w16cid:durableId="1900289232">
    <w:abstractNumId w:val="26"/>
  </w:num>
  <w:num w:numId="30" w16cid:durableId="63768784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2732A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4F75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31E3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E3F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4372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2AAF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3874"/>
    <w:rsid w:val="006A6A8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46D4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3A7E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6C55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3F6F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905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069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8B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880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943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4B6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333A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289</Words>
  <Characters>1495</Characters>
  <Application>Microsoft Office Word</Application>
  <DocSecurity>0</DocSecurity>
  <Lines>32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1751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China Telecom</cp:lastModifiedBy>
  <cp:revision>13</cp:revision>
  <cp:lastPrinted>1900-01-02T02:00:00Z</cp:lastPrinted>
  <dcterms:created xsi:type="dcterms:W3CDTF">2025-09-25T07:30:00Z</dcterms:created>
  <dcterms:modified xsi:type="dcterms:W3CDTF">2025-09-30T10:00:00Z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</vt:lpwstr>
  </property>
</Properties>
</file>